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B4D" w:rsidRDefault="00385B4D" w:rsidP="00385B4D">
      <w:pPr>
        <w:spacing w:after="200" w:line="360" w:lineRule="auto"/>
        <w:contextualSpacing/>
        <w:rPr>
          <w:rFonts w:eastAsia="Calibri" w:cs="Times New Roman"/>
          <w:b/>
          <w:color w:val="auto"/>
          <w:szCs w:val="24"/>
        </w:rPr>
      </w:pPr>
      <w:r>
        <w:rPr>
          <w:rFonts w:eastAsia="Calibri" w:cs="Times New Roman"/>
          <w:b/>
          <w:color w:val="auto"/>
          <w:szCs w:val="24"/>
        </w:rPr>
        <w:t>Mgr inż. Magdalena Rzepna</w:t>
      </w:r>
    </w:p>
    <w:p w:rsidR="00385B4D" w:rsidRDefault="00385B4D" w:rsidP="00385B4D">
      <w:pPr>
        <w:spacing w:after="200" w:line="360" w:lineRule="auto"/>
        <w:contextualSpacing/>
        <w:jc w:val="center"/>
        <w:rPr>
          <w:rFonts w:eastAsia="Calibri" w:cs="Times New Roman"/>
          <w:b/>
          <w:color w:val="auto"/>
          <w:szCs w:val="24"/>
        </w:rPr>
      </w:pPr>
    </w:p>
    <w:p w:rsidR="00385B4D" w:rsidRPr="00F32E0A" w:rsidRDefault="00385B4D" w:rsidP="00385B4D">
      <w:pPr>
        <w:spacing w:after="200" w:line="360" w:lineRule="auto"/>
        <w:contextualSpacing/>
        <w:jc w:val="center"/>
        <w:rPr>
          <w:rFonts w:eastAsia="Calibri" w:cs="Times New Roman"/>
          <w:b/>
          <w:color w:val="auto"/>
          <w:szCs w:val="24"/>
        </w:rPr>
      </w:pPr>
      <w:r w:rsidRPr="00F32E0A">
        <w:rPr>
          <w:rFonts w:eastAsia="Calibri" w:cs="Times New Roman"/>
          <w:b/>
          <w:color w:val="auto"/>
          <w:szCs w:val="24"/>
        </w:rPr>
        <w:t xml:space="preserve">Efekty indukowane radiacyjnie w wybranych biodegradowalnych </w:t>
      </w:r>
    </w:p>
    <w:p w:rsidR="00385B4D" w:rsidRPr="00F32E0A" w:rsidRDefault="00385B4D" w:rsidP="00385B4D">
      <w:pPr>
        <w:spacing w:after="200" w:line="360" w:lineRule="auto"/>
        <w:contextualSpacing/>
        <w:jc w:val="center"/>
        <w:rPr>
          <w:rFonts w:eastAsia="Calibri" w:cs="Times New Roman"/>
          <w:b/>
          <w:color w:val="auto"/>
          <w:szCs w:val="24"/>
        </w:rPr>
      </w:pPr>
      <w:r w:rsidRPr="00F32E0A">
        <w:rPr>
          <w:rFonts w:eastAsia="Calibri" w:cs="Times New Roman"/>
          <w:b/>
          <w:color w:val="auto"/>
          <w:szCs w:val="24"/>
        </w:rPr>
        <w:t>kopolimerach estrów alifatycznych</w:t>
      </w:r>
    </w:p>
    <w:p w:rsidR="00385B4D" w:rsidRPr="00F32E0A" w:rsidRDefault="00385B4D" w:rsidP="00385B4D">
      <w:pPr>
        <w:spacing w:after="0" w:line="360" w:lineRule="auto"/>
        <w:jc w:val="both"/>
        <w:rPr>
          <w:rFonts w:cs="Times New Roman"/>
          <w:szCs w:val="24"/>
        </w:rPr>
      </w:pPr>
      <w:r w:rsidRPr="00F32E0A">
        <w:rPr>
          <w:rFonts w:eastAsia="Times New Roman" w:cs="Times New Roman"/>
          <w:color w:val="auto"/>
          <w:szCs w:val="24"/>
          <w:lang w:eastAsia="pl-PL"/>
        </w:rPr>
        <w:t xml:space="preserve"> </w:t>
      </w:r>
      <w:r w:rsidRPr="00F32E0A">
        <w:rPr>
          <w:rFonts w:eastAsia="Times New Roman" w:cs="Times New Roman"/>
          <w:color w:val="auto"/>
          <w:szCs w:val="24"/>
          <w:lang w:eastAsia="pl-PL"/>
        </w:rPr>
        <w:tab/>
        <w:t>Biodegradowalne kopolimery stanowią obecnie przedmiot badań licznych ośrodków naukowych. Ze względu na ich szerokie zastosowanie w medycynie, farmakologii i inżynierii biomedycznej muszą one niejednokrotnie spełniać wymóg sterylności. Zastosowanie promieniowania jonizującego jako środka sterylizującego umożliwia nie tylko wyjałowienie, lecz również modyfikację właściwości materiału. Poliestry alifatyczne w wyniku działania promieniowania jonizującego ulegają głównie degradacji, dlatego w celu poprawy właściwości fi</w:t>
      </w:r>
      <w:r w:rsidRPr="00F32E0A">
        <w:rPr>
          <w:rFonts w:cs="Times New Roman"/>
          <w:szCs w:val="24"/>
        </w:rPr>
        <w:t>zykochemicznych i odporności radiacyjnej, do ich łańcuchów włączane są  inne jednostki, w tym aromatyczne lub węglanowe.</w:t>
      </w:r>
    </w:p>
    <w:p w:rsidR="00385B4D" w:rsidRPr="00F32E0A" w:rsidRDefault="00385B4D" w:rsidP="00385B4D">
      <w:pPr>
        <w:spacing w:after="0" w:line="360" w:lineRule="auto"/>
        <w:ind w:firstLine="708"/>
        <w:jc w:val="both"/>
        <w:rPr>
          <w:rFonts w:eastAsia="Times New Roman" w:cs="Times New Roman"/>
          <w:color w:val="auto"/>
          <w:szCs w:val="24"/>
          <w:lang w:eastAsia="pl-PL"/>
        </w:rPr>
      </w:pPr>
      <w:r w:rsidRPr="00F32E0A">
        <w:rPr>
          <w:rFonts w:eastAsia="Times New Roman" w:cs="Times New Roman"/>
          <w:color w:val="auto"/>
          <w:szCs w:val="24"/>
          <w:lang w:eastAsia="pl-PL"/>
        </w:rPr>
        <w:t xml:space="preserve">Celem pracy było określenie efektów indukowanych radiacyjnie w biodegradowalnych kopolimerach estrów alifatycznych na przykładzie </w:t>
      </w:r>
      <w:proofErr w:type="spellStart"/>
      <w:r w:rsidRPr="00F32E0A">
        <w:rPr>
          <w:rFonts w:eastAsia="Times New Roman" w:cs="Times New Roman"/>
          <w:color w:val="auto"/>
          <w:szCs w:val="24"/>
          <w:lang w:eastAsia="pl-PL"/>
        </w:rPr>
        <w:t>kopoliestru</w:t>
      </w:r>
      <w:proofErr w:type="spellEnd"/>
      <w:r w:rsidRPr="00F32E0A">
        <w:rPr>
          <w:rFonts w:eastAsia="Times New Roman" w:cs="Times New Roman"/>
          <w:color w:val="auto"/>
          <w:szCs w:val="24"/>
          <w:lang w:eastAsia="pl-PL"/>
        </w:rPr>
        <w:t xml:space="preserve"> alifatyczno-aromatycznego </w:t>
      </w:r>
      <w:proofErr w:type="spellStart"/>
      <w:r w:rsidRPr="00F32E0A">
        <w:rPr>
          <w:rFonts w:cs="Times New Roman"/>
          <w:bCs/>
          <w:szCs w:val="24"/>
        </w:rPr>
        <w:t>poli</w:t>
      </w:r>
      <w:proofErr w:type="spellEnd"/>
      <w:r w:rsidRPr="00F32E0A">
        <w:rPr>
          <w:rFonts w:cs="Times New Roman"/>
          <w:bCs/>
          <w:szCs w:val="24"/>
        </w:rPr>
        <w:t>[(</w:t>
      </w:r>
      <w:proofErr w:type="spellStart"/>
      <w:r w:rsidRPr="00F32E0A">
        <w:rPr>
          <w:rFonts w:cs="Times New Roman"/>
          <w:bCs/>
          <w:szCs w:val="24"/>
        </w:rPr>
        <w:t>adypinianu</w:t>
      </w:r>
      <w:proofErr w:type="spellEnd"/>
      <w:r w:rsidRPr="00F32E0A">
        <w:rPr>
          <w:rFonts w:cs="Times New Roman"/>
          <w:bCs/>
          <w:szCs w:val="24"/>
        </w:rPr>
        <w:t xml:space="preserve"> 1,4-butylenu)-</w:t>
      </w:r>
      <w:r w:rsidRPr="00F32E0A">
        <w:rPr>
          <w:rFonts w:cs="Times New Roman"/>
          <w:bCs/>
          <w:i/>
          <w:szCs w:val="24"/>
        </w:rPr>
        <w:t>co-</w:t>
      </w:r>
      <w:r w:rsidRPr="00F32E0A">
        <w:rPr>
          <w:rFonts w:cs="Times New Roman"/>
          <w:bCs/>
          <w:iCs/>
          <w:szCs w:val="24"/>
        </w:rPr>
        <w:t>(</w:t>
      </w:r>
      <w:proofErr w:type="spellStart"/>
      <w:r w:rsidRPr="00F32E0A">
        <w:rPr>
          <w:rFonts w:cs="Times New Roman"/>
          <w:bCs/>
          <w:szCs w:val="24"/>
        </w:rPr>
        <w:t>tereftalanu</w:t>
      </w:r>
      <w:proofErr w:type="spellEnd"/>
      <w:r w:rsidRPr="00F32E0A">
        <w:rPr>
          <w:rFonts w:cs="Times New Roman"/>
          <w:bCs/>
          <w:szCs w:val="24"/>
        </w:rPr>
        <w:t xml:space="preserve"> 1,4-butylenu)] - PBAT</w:t>
      </w:r>
      <w:r w:rsidRPr="00F32E0A">
        <w:rPr>
          <w:rFonts w:eastAsia="Times New Roman" w:cs="Times New Roman"/>
          <w:color w:val="auto"/>
          <w:szCs w:val="24"/>
          <w:lang w:eastAsia="pl-PL"/>
        </w:rPr>
        <w:t xml:space="preserve"> oraz kopolimerów </w:t>
      </w:r>
      <w:proofErr w:type="spellStart"/>
      <w:r w:rsidRPr="00F32E0A">
        <w:rPr>
          <w:rFonts w:eastAsia="Times New Roman" w:cs="Times New Roman"/>
          <w:color w:val="auto"/>
          <w:szCs w:val="24"/>
          <w:lang w:eastAsia="pl-PL"/>
        </w:rPr>
        <w:t>poli</w:t>
      </w:r>
      <w:proofErr w:type="spellEnd"/>
      <w:r w:rsidRPr="00F32E0A">
        <w:rPr>
          <w:rFonts w:eastAsia="Times New Roman" w:cs="Times New Roman"/>
          <w:color w:val="auto"/>
          <w:szCs w:val="24"/>
          <w:lang w:eastAsia="pl-PL"/>
        </w:rPr>
        <w:t>(L-</w:t>
      </w:r>
      <w:proofErr w:type="spellStart"/>
      <w:r w:rsidRPr="00F32E0A">
        <w:rPr>
          <w:rFonts w:eastAsia="Times New Roman" w:cs="Times New Roman"/>
          <w:color w:val="auto"/>
          <w:szCs w:val="24"/>
          <w:lang w:eastAsia="pl-PL"/>
        </w:rPr>
        <w:t>laktydu</w:t>
      </w:r>
      <w:proofErr w:type="spellEnd"/>
      <w:r w:rsidRPr="00F32E0A">
        <w:rPr>
          <w:rFonts w:eastAsia="Times New Roman" w:cs="Times New Roman"/>
          <w:color w:val="auto"/>
          <w:szCs w:val="24"/>
          <w:lang w:eastAsia="pl-PL"/>
        </w:rPr>
        <w:t>-</w:t>
      </w:r>
      <w:r w:rsidRPr="00F32E0A">
        <w:rPr>
          <w:rFonts w:eastAsia="Times New Roman" w:cs="Times New Roman"/>
          <w:i/>
          <w:color w:val="auto"/>
          <w:szCs w:val="24"/>
          <w:lang w:eastAsia="pl-PL"/>
        </w:rPr>
        <w:t>co</w:t>
      </w:r>
      <w:r w:rsidRPr="00F32E0A">
        <w:rPr>
          <w:rFonts w:eastAsia="Times New Roman" w:cs="Times New Roman"/>
          <w:color w:val="auto"/>
          <w:szCs w:val="24"/>
          <w:lang w:eastAsia="pl-PL"/>
        </w:rPr>
        <w:t xml:space="preserve">-węglanu </w:t>
      </w:r>
      <w:proofErr w:type="spellStart"/>
      <w:r w:rsidRPr="00F32E0A">
        <w:rPr>
          <w:rFonts w:eastAsia="Times New Roman" w:cs="Times New Roman"/>
          <w:color w:val="auto"/>
          <w:szCs w:val="24"/>
          <w:lang w:eastAsia="pl-PL"/>
        </w:rPr>
        <w:t>trimetylenu</w:t>
      </w:r>
      <w:proofErr w:type="spellEnd"/>
      <w:r w:rsidRPr="00F32E0A">
        <w:rPr>
          <w:rFonts w:eastAsia="Times New Roman" w:cs="Times New Roman"/>
          <w:color w:val="auto"/>
          <w:szCs w:val="24"/>
          <w:lang w:eastAsia="pl-PL"/>
        </w:rPr>
        <w:t xml:space="preserve">) P(LA-TMC) zawierających różne udziały procentowe poszczególnych komponentów. </w:t>
      </w:r>
    </w:p>
    <w:p w:rsidR="00385B4D" w:rsidRPr="00F32E0A" w:rsidRDefault="00385B4D" w:rsidP="00385B4D">
      <w:pPr>
        <w:spacing w:after="0" w:line="360" w:lineRule="auto"/>
        <w:ind w:firstLine="708"/>
        <w:jc w:val="both"/>
        <w:rPr>
          <w:rFonts w:eastAsia="Times New Roman" w:cs="Times New Roman"/>
          <w:color w:val="auto"/>
          <w:szCs w:val="24"/>
          <w:lang w:eastAsia="pl-PL"/>
        </w:rPr>
      </w:pPr>
      <w:r w:rsidRPr="00F32E0A">
        <w:rPr>
          <w:rFonts w:eastAsia="Times New Roman" w:cs="Times New Roman"/>
          <w:color w:val="auto"/>
          <w:szCs w:val="24"/>
          <w:lang w:eastAsia="x-none" w:bidi="en-US"/>
        </w:rPr>
        <w:t>Na podstawie analizy wyników prac badawczych zweryfikowano podstawową tezę pracy, że wbudowanie w struktury poliestrów alifatycznych merów aromatycznych lub węglanowych znacząco oddziałuje na proces ich modyfikacji radiacyjnej.</w:t>
      </w:r>
    </w:p>
    <w:p w:rsidR="00385B4D" w:rsidRPr="00F32E0A" w:rsidRDefault="00385B4D" w:rsidP="00385B4D">
      <w:pPr>
        <w:spacing w:after="0" w:line="360" w:lineRule="auto"/>
        <w:ind w:firstLine="708"/>
        <w:jc w:val="both"/>
        <w:rPr>
          <w:rFonts w:eastAsia="Times New Roman" w:cs="Times New Roman"/>
          <w:color w:val="auto"/>
          <w:szCs w:val="24"/>
          <w:lang w:eastAsia="pl-PL"/>
        </w:rPr>
      </w:pPr>
      <w:r w:rsidRPr="00F32E0A">
        <w:t xml:space="preserve">Przedstawione wyniki badań wskazują, że skutkiem ekspozycji PBAT na promieniowanie jonizujące do dawek nie przekraczających 200 </w:t>
      </w:r>
      <w:proofErr w:type="spellStart"/>
      <w:r w:rsidRPr="00F32E0A">
        <w:t>kGy</w:t>
      </w:r>
      <w:proofErr w:type="spellEnd"/>
      <w:r w:rsidRPr="00F32E0A">
        <w:t xml:space="preserve"> są trzy równolegle zachodzące procesy: sieciowanie, degradacja i utlenianie. </w:t>
      </w:r>
      <w:r w:rsidRPr="00F32E0A">
        <w:rPr>
          <w:rFonts w:eastAsia="Times New Roman" w:cs="Times New Roman"/>
          <w:color w:val="auto"/>
          <w:szCs w:val="24"/>
          <w:lang w:eastAsia="pl-PL"/>
        </w:rPr>
        <w:t xml:space="preserve">Sieciowanie zachodzi nawet w warunkach kriogenicznych co potwierdzono metodą spektroskopii elektronowego rezonansu paramagnetycznego (EPR). Proces wraz ze wzrostem dawki promieniowania prowadzi do obniżenia wskaźnika szybkości płynięcia, jak również wzrostu lepkości w stanie stopionym i wagowo średniej masy cząsteczkowej. Natomiast degradacji materiału towarzyszy pogorszenie właściwości mechanicznych, żółknięcie, oraz dla dawek przekraczających 50 </w:t>
      </w:r>
      <w:proofErr w:type="spellStart"/>
      <w:r w:rsidRPr="00F32E0A">
        <w:rPr>
          <w:rFonts w:eastAsia="Times New Roman" w:cs="Times New Roman"/>
          <w:color w:val="auto"/>
          <w:szCs w:val="24"/>
          <w:lang w:eastAsia="pl-PL"/>
        </w:rPr>
        <w:t>kGy</w:t>
      </w:r>
      <w:proofErr w:type="spellEnd"/>
      <w:r w:rsidRPr="00F32E0A">
        <w:rPr>
          <w:rFonts w:eastAsia="Times New Roman" w:cs="Times New Roman"/>
          <w:color w:val="auto"/>
          <w:szCs w:val="24"/>
          <w:lang w:eastAsia="pl-PL"/>
        </w:rPr>
        <w:t xml:space="preserve">, wzrost wskaźnika szybkości płynięcia oraz spadek lepkości. Utlenianie ma charakter łańcuchowy i nasila się z czasem przechowywania, zwłaszcza dla próbek poddanych działaniu wiązki wysokoenergetycznych elektronów. Pomimo obecności pierścieni aromatycznych rozpraszających energię, materiał jest wrażliwy na działanie promieniowania jonizującego. Na podstawie analizy widm EPR zaproponowano mechanizmy reakcji rodnikowych zachodzących w części alifatycznej i aromatycznej kopolimeru, natomiast wykorzystanie spektroskopii </w:t>
      </w:r>
      <w:r w:rsidRPr="00F32E0A">
        <w:rPr>
          <w:rFonts w:eastAsia="Times New Roman" w:cs="Times New Roman"/>
          <w:color w:val="auto"/>
          <w:szCs w:val="24"/>
          <w:lang w:eastAsia="pl-PL"/>
        </w:rPr>
        <w:lastRenderedPageBreak/>
        <w:t>absorpcyjnej w wersji odbiciowej światła rozproszonego (DRS) pozwoliło na identyfikację  trwałych produktów utleniania w domenach aromatycznych związku.</w:t>
      </w:r>
    </w:p>
    <w:p w:rsidR="00385B4D" w:rsidRPr="00F32E0A" w:rsidRDefault="00385B4D" w:rsidP="00385B4D">
      <w:pPr>
        <w:spacing w:after="0" w:line="360" w:lineRule="auto"/>
        <w:ind w:firstLine="708"/>
        <w:jc w:val="both"/>
        <w:rPr>
          <w:rFonts w:eastAsia="Times New Roman" w:cs="Times New Roman"/>
          <w:color w:val="auto"/>
          <w:szCs w:val="24"/>
          <w:lang w:eastAsia="pl-PL"/>
        </w:rPr>
      </w:pPr>
      <w:r w:rsidRPr="00F32E0A">
        <w:rPr>
          <w:rFonts w:eastAsia="Times New Roman" w:cs="Times New Roman"/>
          <w:color w:val="auto"/>
          <w:szCs w:val="24"/>
          <w:lang w:eastAsia="pl-PL"/>
        </w:rPr>
        <w:t xml:space="preserve">W drugim etapie badań określono wpływ promieniowania jonizującego na dwa kopolimery P(LA-TMC), w których mery </w:t>
      </w:r>
      <w:proofErr w:type="spellStart"/>
      <w:r w:rsidRPr="00F32E0A">
        <w:rPr>
          <w:rFonts w:eastAsia="Times New Roman" w:cs="Times New Roman"/>
          <w:color w:val="auto"/>
          <w:szCs w:val="24"/>
          <w:lang w:eastAsia="pl-PL"/>
        </w:rPr>
        <w:t>laktydu</w:t>
      </w:r>
      <w:proofErr w:type="spellEnd"/>
      <w:r w:rsidRPr="00F32E0A">
        <w:rPr>
          <w:rFonts w:eastAsia="Times New Roman" w:cs="Times New Roman"/>
          <w:color w:val="auto"/>
          <w:szCs w:val="24"/>
          <w:lang w:eastAsia="pl-PL"/>
        </w:rPr>
        <w:t xml:space="preserve"> stanowił</w:t>
      </w:r>
      <w:r>
        <w:rPr>
          <w:rFonts w:eastAsia="Times New Roman" w:cs="Times New Roman"/>
          <w:color w:val="auto"/>
          <w:szCs w:val="24"/>
          <w:lang w:eastAsia="pl-PL"/>
        </w:rPr>
        <w:t>y</w:t>
      </w:r>
      <w:r w:rsidRPr="00F32E0A">
        <w:rPr>
          <w:rFonts w:eastAsia="Times New Roman" w:cs="Times New Roman"/>
          <w:color w:val="auto"/>
          <w:szCs w:val="24"/>
          <w:lang w:eastAsia="pl-PL"/>
        </w:rPr>
        <w:t xml:space="preserve"> 30 i 70% wagowych. W obu materiałach dominującym procesem zachodzącym w wyniku działania promieniowania jonizującego jest degradacja, powodująca </w:t>
      </w:r>
      <w:r w:rsidRPr="00F32E0A">
        <w:rPr>
          <w:rFonts w:cs="Times New Roman"/>
          <w:szCs w:val="24"/>
        </w:rPr>
        <w:t>zmniejszenie wagowo średnich mas cząsteczkowych oraz redukcję lepkości wraz ze wzrostem dawki promieniowania.</w:t>
      </w:r>
      <w:r w:rsidRPr="00F32E0A">
        <w:rPr>
          <w:rFonts w:eastAsia="Times New Roman" w:cs="Times New Roman"/>
          <w:color w:val="auto"/>
          <w:szCs w:val="24"/>
          <w:lang w:eastAsia="pl-PL"/>
        </w:rPr>
        <w:t xml:space="preserve"> Jednak wraz z rosnącym udziałem jednostek węglanowych w strukturze kopolimeru wzrasta odporność radiacyjna związana z intensyfikacją procesu sieciowania w jednostkach węglanowych. </w:t>
      </w:r>
    </w:p>
    <w:p w:rsidR="00385B4D" w:rsidRPr="00F32E0A" w:rsidRDefault="00385B4D" w:rsidP="00385B4D">
      <w:pPr>
        <w:spacing w:after="0" w:line="360" w:lineRule="auto"/>
        <w:ind w:firstLine="708"/>
        <w:jc w:val="both"/>
        <w:rPr>
          <w:rFonts w:eastAsia="Times New Roman" w:cs="Times New Roman"/>
          <w:color w:val="auto"/>
          <w:szCs w:val="24"/>
          <w:lang w:eastAsia="pl-PL"/>
        </w:rPr>
      </w:pPr>
      <w:r w:rsidRPr="00F32E0A">
        <w:rPr>
          <w:rFonts w:eastAsia="Times New Roman" w:cs="Times New Roman"/>
          <w:color w:val="auto"/>
          <w:szCs w:val="24"/>
          <w:lang w:eastAsia="pl-PL"/>
        </w:rPr>
        <w:t xml:space="preserve">Potwierdzono również jedną z tez pracy wykazując, że wpływ zawartości poszczególnych składników kopolimeru na modyfikację radiacyjną materiału nie jest addytywny, a </w:t>
      </w:r>
      <w:r w:rsidRPr="00F32E0A">
        <w:rPr>
          <w:rFonts w:cs="Times New Roman"/>
          <w:szCs w:val="24"/>
        </w:rPr>
        <w:t xml:space="preserve">właściwości kopolimerów wynikają nie tylko ze struktury chemicznej, lecz także z ich morfologii. Na podstawie badań EPR zaproponowano mechanizmy reakcji zachodzących zarówno w części alifatycznej, jak i węglanowej kopolimerów. Podobnie jak w przypadku PBAT udowodniono, iż głównie </w:t>
      </w:r>
      <w:r w:rsidRPr="00F32E0A">
        <w:t>estrowe grupy funkcyjne biorą udział w degradacji kopolimerów.</w:t>
      </w:r>
      <w:r w:rsidRPr="00F32E0A">
        <w:rPr>
          <w:rFonts w:cs="Times New Roman"/>
          <w:szCs w:val="24"/>
        </w:rPr>
        <w:t xml:space="preserve"> </w:t>
      </w:r>
    </w:p>
    <w:p w:rsidR="00385B4D" w:rsidRPr="00F32E0A" w:rsidRDefault="00385B4D" w:rsidP="00385B4D">
      <w:pPr>
        <w:spacing w:after="0" w:line="360" w:lineRule="auto"/>
        <w:ind w:firstLine="708"/>
        <w:jc w:val="both"/>
        <w:rPr>
          <w:rFonts w:eastAsia="Times New Roman" w:cs="Times New Roman"/>
          <w:color w:val="auto"/>
          <w:szCs w:val="24"/>
          <w:lang w:eastAsia="pl-PL"/>
        </w:rPr>
      </w:pPr>
      <w:r w:rsidRPr="00F32E0A">
        <w:rPr>
          <w:rFonts w:cs="Times New Roman"/>
          <w:szCs w:val="24"/>
        </w:rPr>
        <w:t>We</w:t>
      </w:r>
      <w:r w:rsidRPr="00F32E0A">
        <w:rPr>
          <w:rFonts w:eastAsia="Times New Roman" w:cs="Times New Roman"/>
          <w:color w:val="auto"/>
          <w:szCs w:val="24"/>
          <w:lang w:eastAsia="pl-PL"/>
        </w:rPr>
        <w:t xml:space="preserve"> wszystkich badanych kopolimerach podczas </w:t>
      </w:r>
      <w:r w:rsidRPr="00F32E0A">
        <w:rPr>
          <w:rFonts w:cs="Times New Roman"/>
          <w:szCs w:val="24"/>
        </w:rPr>
        <w:t>długotrwałego przechowywania zachodzi degradacja oksydacyjna. Jest ona bardziej intensywna dla materiałów poddanych działaniu promieniowania jonizującego, co wynika z większej liczby grup funkcyjnych zawierających tlen, powstających już w trakcie ekspozycji.</w:t>
      </w:r>
    </w:p>
    <w:p w:rsidR="00385B4D" w:rsidRPr="00F32E0A" w:rsidRDefault="00385B4D" w:rsidP="00385B4D">
      <w:pPr>
        <w:spacing w:after="0" w:line="360" w:lineRule="auto"/>
        <w:jc w:val="both"/>
      </w:pPr>
      <w:r w:rsidRPr="00F32E0A">
        <w:rPr>
          <w:rFonts w:eastAsia="Times New Roman" w:cs="Times New Roman"/>
          <w:color w:val="auto"/>
          <w:szCs w:val="24"/>
          <w:lang w:eastAsia="pl-PL"/>
        </w:rPr>
        <w:tab/>
      </w:r>
      <w:r w:rsidRPr="00F32E0A">
        <w:t xml:space="preserve">Na podstawie przeprowadzonych prac stwierdzono, że badane biodegradowalne kopolimery estrów alifatycznych mogą być warunkowo poddane procesowi sterylizacji radiacyjnej, jeśli </w:t>
      </w:r>
      <w:r w:rsidRPr="00F32E0A">
        <w:rPr>
          <w:rFonts w:eastAsia="Times New Roman" w:cs="Times New Roman"/>
          <w:color w:val="auto"/>
          <w:szCs w:val="24"/>
          <w:lang w:eastAsia="x-none" w:bidi="en-US"/>
        </w:rPr>
        <w:t xml:space="preserve">wartość dodana wynikająca ze zmniejszenia zanieczyszczenia mikrobiologicznego zrekompensuje pogorszenie niektórych właściwości użytkowych, lub gdy nie ma możliwości zastosowania innego czynnika sterylizującego. </w:t>
      </w:r>
      <w:r w:rsidRPr="00F32E0A">
        <w:t xml:space="preserve">  </w:t>
      </w:r>
    </w:p>
    <w:p w:rsidR="002F0BD8" w:rsidRDefault="00385B4D"/>
    <w:p w:rsidR="00385B4D" w:rsidRDefault="00385B4D"/>
    <w:p w:rsidR="00385B4D" w:rsidRDefault="00385B4D"/>
    <w:p w:rsidR="00385B4D" w:rsidRDefault="00385B4D"/>
    <w:p w:rsidR="00385B4D" w:rsidRDefault="00385B4D">
      <w:r>
        <w:t xml:space="preserve">                                                                                                                               </w:t>
      </w:r>
      <w:bookmarkStart w:id="0" w:name="_GoBack"/>
      <w:bookmarkEnd w:id="0"/>
      <w:r>
        <w:t xml:space="preserve">25.05.2022                           </w:t>
      </w:r>
    </w:p>
    <w:p w:rsidR="00385B4D" w:rsidRDefault="00385B4D" w:rsidP="00385B4D">
      <w:pPr>
        <w:jc w:val="right"/>
      </w:pPr>
      <w:r w:rsidRPr="00385B4D">
        <w:rPr>
          <w:noProof/>
          <w:lang w:eastAsia="pl-PL"/>
        </w:rPr>
        <w:drawing>
          <wp:inline distT="0" distB="0" distL="0" distR="0">
            <wp:extent cx="1314450" cy="605397"/>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475" cy="609554"/>
                    </a:xfrm>
                    <a:prstGeom prst="rect">
                      <a:avLst/>
                    </a:prstGeom>
                    <a:noFill/>
                    <a:ln>
                      <a:noFill/>
                    </a:ln>
                  </pic:spPr>
                </pic:pic>
              </a:graphicData>
            </a:graphic>
          </wp:inline>
        </w:drawing>
      </w:r>
    </w:p>
    <w:sectPr w:rsidR="00385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4D"/>
    <w:rsid w:val="00385B4D"/>
    <w:rsid w:val="009B0C3E"/>
    <w:rsid w:val="00DA7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0D26A-118B-4BAD-A642-02EDAF47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B4D"/>
    <w:pPr>
      <w:spacing w:after="120" w:line="264" w:lineRule="auto"/>
    </w:pPr>
    <w:rPr>
      <w:rFonts w:ascii="Times New Roman" w:eastAsiaTheme="minorEastAsia" w:hAnsi="Times New Roman"/>
      <w:color w:val="000000" w:themeColor="text1"/>
      <w:sz w:val="24"/>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3978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Rzepna</dc:creator>
  <cp:keywords/>
  <dc:description/>
  <cp:lastModifiedBy>Magdalena Rzepna</cp:lastModifiedBy>
  <cp:revision>1</cp:revision>
  <dcterms:created xsi:type="dcterms:W3CDTF">2022-05-25T11:44:00Z</dcterms:created>
  <dcterms:modified xsi:type="dcterms:W3CDTF">2022-05-25T11:48:00Z</dcterms:modified>
</cp:coreProperties>
</file>